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w:t>
      </w:r>
      <w:r>
        <w:rPr>
          <w:rStyle w:val="9"/>
          <w:rFonts w:hint="eastAsia" w:ascii="黑体" w:hAnsi="黑体" w:eastAsia="黑体" w:cs="宋体"/>
          <w:b w:val="0"/>
          <w:kern w:val="0"/>
          <w:sz w:val="28"/>
          <w:szCs w:val="28"/>
          <w:lang w:eastAsia="zh-CN"/>
        </w:rPr>
        <w:t>机构</w:t>
      </w:r>
      <w:r>
        <w:rPr>
          <w:rStyle w:val="9"/>
          <w:rFonts w:hint="eastAsia" w:ascii="黑体" w:hAnsi="黑体" w:eastAsia="黑体" w:cs="宋体"/>
          <w:b w:val="0"/>
          <w:kern w:val="0"/>
          <w:sz w:val="28"/>
          <w:szCs w:val="28"/>
        </w:rPr>
        <w:t>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华文仿宋" w:hAnsi="华文仿宋" w:eastAsia="华文仿宋" w:cs="华文仿宋"/>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二、本产品为固定收益类</w:t>
      </w:r>
      <w:r>
        <w:rPr>
          <w:rFonts w:hint="eastAsia" w:ascii="华文仿宋" w:hAnsi="华文仿宋" w:eastAsia="华文仿宋" w:cs="华文仿宋"/>
          <w:b/>
          <w:bCs/>
          <w:color w:val="000000" w:themeColor="text1"/>
          <w:sz w:val="24"/>
          <w:szCs w:val="24"/>
          <w:lang w:eastAsia="zh-CN"/>
          <w14:textFill>
            <w14:solidFill>
              <w14:schemeClr w14:val="tx1"/>
            </w14:solidFill>
          </w14:textFill>
        </w:rPr>
        <w:t>私募</w:t>
      </w:r>
      <w:r>
        <w:rPr>
          <w:rFonts w:hint="eastAsia" w:ascii="华文仿宋" w:hAnsi="华文仿宋" w:eastAsia="华文仿宋" w:cs="华文仿宋"/>
          <w:b/>
          <w:bCs/>
          <w:color w:val="000000" w:themeColor="text1"/>
          <w:sz w:val="24"/>
          <w:szCs w:val="24"/>
          <w14:textFill>
            <w14:solidFill>
              <w14:schemeClr w14:val="tx1"/>
            </w14:solidFill>
          </w14:textFill>
        </w:rPr>
        <w:t>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b/>
          <w:bCs/>
          <w:color w:val="000000" w:themeColor="text1"/>
          <w:sz w:val="24"/>
          <w:szCs w:val="24"/>
          <w:lang w:eastAsia="zh-CN"/>
          <w14:textFill>
            <w14:solidFill>
              <w14:schemeClr w14:val="tx1"/>
            </w14:solidFill>
          </w14:textFill>
        </w:rPr>
        <w:t>投资</w:t>
      </w:r>
      <w:r>
        <w:rPr>
          <w:rFonts w:hint="eastAsia" w:ascii="华文仿宋" w:hAnsi="华文仿宋" w:eastAsia="华文仿宋" w:cs="华文仿宋"/>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b/>
          <w:bCs/>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bCs/>
                                <w:kern w:val="0"/>
                                <w:sz w:val="24"/>
                                <w:szCs w:val="24"/>
                                <w:lang w:eastAsia="zh-CN"/>
                              </w:rPr>
                              <w:t>本机构</w:t>
                            </w:r>
                            <w:r>
                              <w:rPr>
                                <w:rStyle w:val="9"/>
                                <w:rFonts w:hint="eastAsia" w:ascii="华文仿宋" w:hAnsi="华文仿宋" w:eastAsia="华文仿宋" w:cs="华文仿宋"/>
                                <w:b/>
                                <w:bCs/>
                                <w:kern w:val="0"/>
                                <w:sz w:val="24"/>
                                <w:szCs w:val="24"/>
                              </w:rPr>
                              <w:t>真实意愿的决定。</w:t>
                            </w:r>
                          </w:p>
                          <w:p>
                            <w:pPr>
                              <w:ind w:firstLine="375"/>
                              <w:jc w:val="center"/>
                              <w:rPr>
                                <w:rStyle w:val="9"/>
                                <w:rFonts w:ascii="宋体" w:hAnsi="宋体" w:cs="宋体"/>
                                <w:b/>
                                <w:bCs/>
                                <w:kern w:val="0"/>
                                <w:szCs w:val="21"/>
                              </w:rPr>
                            </w:pPr>
                            <w:r>
                              <w:rPr>
                                <w:rFonts w:ascii="宋体" w:hAnsi="宋体" w:cs="宋体"/>
                                <w:b/>
                                <w:bCs/>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bCs/>
                                <w:kern w:val="0"/>
                                <w:szCs w:val="21"/>
                              </w:rPr>
                            </w:pPr>
                            <w:r>
                              <w:rPr>
                                <w:rStyle w:val="9"/>
                                <w:rFonts w:hint="eastAsia" w:ascii="宋体" w:hAnsi="宋体" w:cs="宋体"/>
                                <w:b/>
                                <w:bCs/>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bCs/>
                          <w:kern w:val="0"/>
                          <w:sz w:val="24"/>
                          <w:szCs w:val="24"/>
                          <w:lang w:eastAsia="zh-CN"/>
                        </w:rPr>
                        <w:t>本机构</w:t>
                      </w:r>
                      <w:r>
                        <w:rPr>
                          <w:rStyle w:val="9"/>
                          <w:rFonts w:hint="eastAsia" w:ascii="华文仿宋" w:hAnsi="华文仿宋" w:eastAsia="华文仿宋" w:cs="华文仿宋"/>
                          <w:b/>
                          <w:bCs/>
                          <w:kern w:val="0"/>
                          <w:sz w:val="24"/>
                          <w:szCs w:val="24"/>
                        </w:rPr>
                        <w:t>真实意愿的决定。</w:t>
                      </w:r>
                    </w:p>
                    <w:p>
                      <w:pPr>
                        <w:ind w:firstLine="375"/>
                        <w:jc w:val="center"/>
                        <w:rPr>
                          <w:rStyle w:val="9"/>
                          <w:rFonts w:ascii="宋体" w:hAnsi="宋体" w:cs="宋体"/>
                          <w:b/>
                          <w:bCs/>
                          <w:kern w:val="0"/>
                          <w:szCs w:val="21"/>
                        </w:rPr>
                      </w:pPr>
                      <w:r>
                        <w:rPr>
                          <w:rFonts w:ascii="宋体" w:hAnsi="宋体" w:cs="宋体"/>
                          <w:b/>
                          <w:bCs/>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bCs/>
                          <w:kern w:val="0"/>
                          <w:szCs w:val="21"/>
                        </w:rPr>
                      </w:pPr>
                      <w:r>
                        <w:rPr>
                          <w:rStyle w:val="9"/>
                          <w:rFonts w:hint="eastAsia" w:ascii="宋体" w:hAnsi="宋体" w:cs="宋体"/>
                          <w:b/>
                          <w:bCs/>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产品名称</w:t>
            </w:r>
          </w:p>
        </w:tc>
        <w:tc>
          <w:tcPr>
            <w:tcW w:w="8048" w:type="dxa"/>
            <w:tcBorders>
              <w:top w:val="single" w:color="000000" w:sz="4" w:space="0"/>
            </w:tcBorders>
            <w:vAlign w:val="center"/>
          </w:tcPr>
          <w:p>
            <w:pPr>
              <w:spacing w:line="400" w:lineRule="exact"/>
              <w:jc w:val="left"/>
              <w:rPr>
                <w:rFonts w:hint="default" w:ascii="华文仿宋" w:hAnsi="华文仿宋" w:eastAsia="华文仿宋" w:cs="华文仿宋"/>
                <w:b/>
                <w:bCs w:val="0"/>
                <w:kern w:val="0"/>
                <w:sz w:val="24"/>
                <w:szCs w:val="24"/>
                <w:lang w:val="en-US" w:eastAsia="zh-CN"/>
              </w:rPr>
            </w:pPr>
            <w:r>
              <w:rPr>
                <w:rFonts w:hint="eastAsia" w:ascii="华文仿宋" w:hAnsi="华文仿宋" w:eastAsia="华文仿宋" w:cs="华文仿宋"/>
                <w:b/>
                <w:bCs w:val="0"/>
                <w:kern w:val="0"/>
                <w:sz w:val="24"/>
                <w:szCs w:val="24"/>
                <w:lang w:eastAsia="zh-CN"/>
              </w:rPr>
              <w:t>金胡杨封闭净值型同业理财</w:t>
            </w:r>
            <w:r>
              <w:rPr>
                <w:rFonts w:hint="eastAsia" w:ascii="华文仿宋" w:hAnsi="华文仿宋" w:eastAsia="华文仿宋" w:cs="华文仿宋"/>
                <w:b/>
                <w:bCs w:val="0"/>
                <w:kern w:val="0"/>
                <w:sz w:val="24"/>
                <w:szCs w:val="24"/>
                <w:lang w:val="en-US" w:eastAsia="zh-CN"/>
              </w:rPr>
              <w:t>2020004期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理财产品管理人</w:t>
            </w:r>
          </w:p>
        </w:tc>
        <w:tc>
          <w:tcPr>
            <w:tcW w:w="8048" w:type="dxa"/>
            <w:vAlign w:val="center"/>
          </w:tcPr>
          <w:p>
            <w:pPr>
              <w:spacing w:line="400" w:lineRule="exact"/>
              <w:jc w:val="left"/>
              <w:rPr>
                <w:rFonts w:ascii="华文仿宋" w:hAnsi="华文仿宋" w:eastAsia="华文仿宋" w:cs="华文仿宋"/>
                <w:b/>
                <w:bCs w:val="0"/>
                <w:kern w:val="0"/>
                <w:sz w:val="24"/>
                <w:szCs w:val="24"/>
                <w:u w:val="single"/>
              </w:rPr>
            </w:pPr>
            <w:r>
              <w:rPr>
                <w:rFonts w:hint="eastAsia" w:ascii="华文仿宋" w:hAnsi="华文仿宋" w:eastAsia="华文仿宋" w:cs="华文仿宋"/>
                <w:b/>
                <w:bCs w:val="0"/>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投资及收益币种</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lang w:eastAsia="zh-CN"/>
              </w:rPr>
              <w:t>私</w:t>
            </w:r>
            <w:r>
              <w:rPr>
                <w:rStyle w:val="9"/>
                <w:rFonts w:hint="eastAsia" w:ascii="华文仿宋" w:hAnsi="华文仿宋" w:eastAsia="华文仿宋" w:cs="华文仿宋"/>
                <w:b/>
                <w:bCs w:val="0"/>
                <w:kern w:val="0"/>
                <w:sz w:val="24"/>
                <w:szCs w:val="24"/>
              </w:rPr>
              <w:t>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val="0"/>
                <w:sz w:val="24"/>
                <w:szCs w:val="24"/>
              </w:rPr>
            </w:pPr>
            <w:r>
              <w:rPr>
                <w:rStyle w:val="9"/>
                <w:rFonts w:hint="eastAsia" w:ascii="华文仿宋" w:hAnsi="华文仿宋" w:eastAsia="华文仿宋" w:cs="华文仿宋"/>
                <w:b/>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hint="eastAsia" w:ascii="华文仿宋" w:hAnsi="华文仿宋" w:eastAsia="华文仿宋" w:cs="华文仿宋"/>
                <w:b/>
                <w:bCs w:val="0"/>
                <w:sz w:val="24"/>
                <w:szCs w:val="24"/>
                <w:lang w:val="en-US" w:eastAsia="zh-CN"/>
              </w:rPr>
            </w:pPr>
            <w:r>
              <w:rPr>
                <w:rFonts w:hint="eastAsia" w:ascii="华文仿宋" w:hAnsi="华文仿宋" w:eastAsia="华文仿宋" w:cs="华文仿宋"/>
                <w:b/>
                <w:bCs w:val="0"/>
                <w:sz w:val="24"/>
                <w:szCs w:val="24"/>
                <w:lang w:val="en-US" w:eastAsia="zh-CN"/>
              </w:rPr>
              <w:t>97天</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w:t>
            </w:r>
            <w:r>
              <w:rPr>
                <w:rFonts w:hint="eastAsia" w:ascii="华文仿宋" w:hAnsi="华文仿宋" w:eastAsia="华文仿宋" w:cs="华文仿宋"/>
                <w:bCs/>
                <w:kern w:val="0"/>
                <w:sz w:val="24"/>
                <w:szCs w:val="24"/>
                <w:lang w:eastAsia="zh-CN"/>
              </w:rPr>
              <w:t>合格投资者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w:t>
            </w:r>
            <w:r>
              <w:rPr>
                <w:rFonts w:hint="eastAsia" w:ascii="华文仿宋" w:hAnsi="华文仿宋" w:eastAsia="华文仿宋" w:cs="华文仿宋"/>
                <w:bCs/>
                <w:kern w:val="0"/>
                <w:sz w:val="24"/>
                <w:szCs w:val="24"/>
                <w:lang w:val="en-US" w:eastAsia="zh-CN"/>
              </w:rPr>
              <w:t>1000</w:t>
            </w:r>
            <w:r>
              <w:rPr>
                <w:rFonts w:hint="eastAsia" w:ascii="华文仿宋" w:hAnsi="华文仿宋" w:eastAsia="华文仿宋" w:cs="华文仿宋"/>
                <w:bCs/>
                <w:kern w:val="0"/>
                <w:sz w:val="24"/>
                <w:szCs w:val="24"/>
              </w:rPr>
              <w:t>万元，以1</w:t>
            </w:r>
            <w:r>
              <w:rPr>
                <w:rFonts w:hint="eastAsia" w:ascii="华文仿宋" w:hAnsi="华文仿宋" w:eastAsia="华文仿宋" w:cs="华文仿宋"/>
                <w:bCs/>
                <w:kern w:val="0"/>
                <w:sz w:val="24"/>
                <w:szCs w:val="24"/>
                <w:lang w:eastAsia="zh-CN"/>
              </w:rPr>
              <w:t>万元</w:t>
            </w:r>
            <w:r>
              <w:rPr>
                <w:rFonts w:hint="eastAsia" w:ascii="华文仿宋" w:hAnsi="华文仿宋" w:eastAsia="华文仿宋" w:cs="华文仿宋"/>
                <w:bCs/>
                <w:kern w:val="0"/>
                <w:sz w:val="24"/>
                <w:szCs w:val="24"/>
              </w:rPr>
              <w:t>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产品规模上限</w:t>
            </w:r>
            <w:r>
              <w:rPr>
                <w:rFonts w:hint="eastAsia" w:ascii="华文仿宋" w:hAnsi="华文仿宋" w:eastAsia="华文仿宋" w:cs="华文仿宋"/>
                <w:b/>
                <w:bCs/>
                <w:kern w:val="0"/>
                <w:sz w:val="24"/>
                <w:szCs w:val="24"/>
                <w:lang w:val="en-US" w:eastAsia="zh-CN"/>
              </w:rPr>
              <w:t>10000</w:t>
            </w:r>
            <w:r>
              <w:rPr>
                <w:rFonts w:hint="eastAsia" w:ascii="华文仿宋" w:hAnsi="华文仿宋" w:eastAsia="华文仿宋" w:cs="华文仿宋"/>
                <w:b/>
                <w:bCs/>
                <w:kern w:val="0"/>
                <w:sz w:val="24"/>
                <w:szCs w:val="24"/>
              </w:rPr>
              <w:t>万元，产品成立规模下限</w:t>
            </w:r>
            <w:r>
              <w:rPr>
                <w:rFonts w:hint="eastAsia" w:ascii="华文仿宋" w:hAnsi="华文仿宋" w:eastAsia="华文仿宋" w:cs="华文仿宋"/>
                <w:b/>
                <w:bCs/>
                <w:kern w:val="0"/>
                <w:sz w:val="24"/>
                <w:szCs w:val="24"/>
                <w:lang w:val="en-US" w:eastAsia="zh-CN"/>
              </w:rPr>
              <w:t>1000</w:t>
            </w:r>
            <w:r>
              <w:rPr>
                <w:rFonts w:hint="eastAsia" w:ascii="华文仿宋" w:hAnsi="华文仿宋" w:eastAsia="华文仿宋" w:cs="华文仿宋"/>
                <w:b/>
                <w:bCs/>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ind w:firstLine="480" w:firstLineChars="200"/>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2020</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 xml:space="preserve"> 12</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 10 </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 xml:space="preserve"> 2020 </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 xml:space="preserve"> 12 </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 10 </w:t>
            </w:r>
            <w:r>
              <w:rPr>
                <w:rFonts w:hint="eastAsia" w:ascii="华文仿宋" w:hAnsi="华文仿宋" w:eastAsia="华文仿宋" w:cs="华文仿宋"/>
                <w:b/>
                <w:bCs w:val="0"/>
                <w:kern w:val="0"/>
                <w:sz w:val="24"/>
                <w:szCs w:val="24"/>
              </w:rPr>
              <w:t>日。</w:t>
            </w:r>
            <w:r>
              <w:rPr>
                <w:rFonts w:hint="eastAsia" w:ascii="华文仿宋" w:hAnsi="华文仿宋" w:eastAsia="华文仿宋" w:cs="华文仿宋"/>
                <w:bCs/>
                <w:kern w:val="0"/>
                <w:sz w:val="24"/>
                <w:szCs w:val="24"/>
              </w:rPr>
              <w:t>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ind w:firstLine="480" w:firstLineChars="200"/>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b/>
                <w:bCs/>
                <w:kern w:val="0"/>
                <w:sz w:val="24"/>
                <w:szCs w:val="24"/>
                <w:lang w:val="en-US" w:eastAsia="zh-CN"/>
              </w:rPr>
              <w:t>2020</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 xml:space="preserve">12 </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 xml:space="preserve">10 </w:t>
            </w:r>
            <w:r>
              <w:rPr>
                <w:rFonts w:hint="eastAsia" w:ascii="华文仿宋" w:hAnsi="华文仿宋" w:eastAsia="华文仿宋" w:cs="华文仿宋"/>
                <w:b/>
                <w:bCs/>
                <w:kern w:val="0"/>
                <w:sz w:val="24"/>
                <w:szCs w:val="24"/>
              </w:rPr>
              <w:t>日，</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r>
              <w:rPr>
                <w:rFonts w:hint="eastAsia" w:ascii="华文仿宋" w:hAnsi="华文仿宋" w:eastAsia="华文仿宋" w:cs="华文仿宋"/>
                <w:bCs/>
                <w:kern w:val="0"/>
                <w:sz w:val="24"/>
                <w:szCs w:val="24"/>
                <w:highlight w:val="none"/>
                <w:lang w:eastAsia="zh-CN"/>
              </w:rPr>
              <w:t>；（</w:t>
            </w:r>
            <w:r>
              <w:rPr>
                <w:rFonts w:hint="eastAsia" w:ascii="华文仿宋" w:hAnsi="华文仿宋" w:eastAsia="华文仿宋" w:cs="华文仿宋"/>
                <w:bCs/>
                <w:kern w:val="0"/>
                <w:sz w:val="24"/>
                <w:szCs w:val="24"/>
                <w:highlight w:val="none"/>
                <w:lang w:val="en-US" w:eastAsia="zh-CN"/>
              </w:rPr>
              <w:t>3）如产品募集日和成立日为同一日期的情况。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ind w:firstLine="480" w:firstLineChars="200"/>
              <w:jc w:val="left"/>
              <w:rPr>
                <w:rFonts w:ascii="华文仿宋" w:hAnsi="华文仿宋" w:eastAsia="华文仿宋" w:cs="华文仿宋"/>
                <w:bCs/>
                <w:sz w:val="24"/>
                <w:szCs w:val="24"/>
              </w:rPr>
            </w:pPr>
            <w:r>
              <w:rPr>
                <w:rFonts w:hint="eastAsia" w:ascii="华文仿宋" w:hAnsi="华文仿宋" w:eastAsia="华文仿宋" w:cs="华文仿宋"/>
                <w:b/>
                <w:bCs w:val="0"/>
                <w:sz w:val="24"/>
                <w:szCs w:val="24"/>
                <w:lang w:val="en-US" w:eastAsia="zh-CN"/>
              </w:rPr>
              <w:t>2021年03</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17日</w:t>
            </w:r>
            <w:r>
              <w:rPr>
                <w:rFonts w:hint="eastAsia" w:ascii="华文仿宋" w:hAnsi="华文仿宋" w:eastAsia="华文仿宋" w:cs="华文仿宋"/>
                <w:b/>
                <w:bCs w:val="0"/>
                <w:sz w:val="24"/>
                <w:szCs w:val="24"/>
              </w:rPr>
              <w:t>，</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firstLine="240" w:firstLineChars="100"/>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 xml:space="preserve">年 </w:t>
            </w:r>
            <w:r>
              <w:rPr>
                <w:rFonts w:hint="eastAsia" w:ascii="华文仿宋" w:hAnsi="华文仿宋" w:eastAsia="华文仿宋" w:cs="华文仿宋"/>
                <w:b/>
                <w:bCs w:val="0"/>
                <w:sz w:val="24"/>
                <w:szCs w:val="24"/>
                <w:lang w:val="en-US" w:eastAsia="zh-CN"/>
              </w:rPr>
              <w:t>03</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17 日</w:t>
            </w:r>
            <w:r>
              <w:rPr>
                <w:rFonts w:hint="eastAsia" w:ascii="华文仿宋" w:hAnsi="华文仿宋" w:eastAsia="华文仿宋" w:cs="华文仿宋"/>
                <w:b/>
                <w:bCs w:val="0"/>
                <w:sz w:val="24"/>
                <w:szCs w:val="24"/>
              </w:rPr>
              <w:t>，</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3.7 </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0.2</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，若投资收益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3.7</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，则超出</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均作为</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浮动管理费收取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3.7</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081"/>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17674F"/>
    <w:rsid w:val="0625104E"/>
    <w:rsid w:val="06AA54B4"/>
    <w:rsid w:val="07ED13D0"/>
    <w:rsid w:val="084B4A25"/>
    <w:rsid w:val="089C31E9"/>
    <w:rsid w:val="0A2C2EA4"/>
    <w:rsid w:val="0A8D7997"/>
    <w:rsid w:val="0DCC06A1"/>
    <w:rsid w:val="0DDC7649"/>
    <w:rsid w:val="0E8F6CE4"/>
    <w:rsid w:val="0E977CAD"/>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D87770E"/>
    <w:rsid w:val="1FBA04FB"/>
    <w:rsid w:val="207C11C5"/>
    <w:rsid w:val="219B0D2E"/>
    <w:rsid w:val="21D92FB0"/>
    <w:rsid w:val="22BC6D50"/>
    <w:rsid w:val="23334923"/>
    <w:rsid w:val="24730B3D"/>
    <w:rsid w:val="26732104"/>
    <w:rsid w:val="267A2E2F"/>
    <w:rsid w:val="271B79CF"/>
    <w:rsid w:val="282E437B"/>
    <w:rsid w:val="288365F6"/>
    <w:rsid w:val="28A4399C"/>
    <w:rsid w:val="292A75D2"/>
    <w:rsid w:val="29680EBF"/>
    <w:rsid w:val="296C7454"/>
    <w:rsid w:val="29AB6CFA"/>
    <w:rsid w:val="29C0055D"/>
    <w:rsid w:val="2C240D9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ACE178E"/>
    <w:rsid w:val="3B6E4155"/>
    <w:rsid w:val="3BC03386"/>
    <w:rsid w:val="3D4C494C"/>
    <w:rsid w:val="3DFC5C2C"/>
    <w:rsid w:val="3E8A3700"/>
    <w:rsid w:val="3F0A535E"/>
    <w:rsid w:val="3F2040FB"/>
    <w:rsid w:val="3F3A100C"/>
    <w:rsid w:val="409C44FE"/>
    <w:rsid w:val="43121CF7"/>
    <w:rsid w:val="43502D1F"/>
    <w:rsid w:val="436E4DEB"/>
    <w:rsid w:val="43B6405B"/>
    <w:rsid w:val="446C0B8E"/>
    <w:rsid w:val="45F45948"/>
    <w:rsid w:val="47273A5C"/>
    <w:rsid w:val="47837790"/>
    <w:rsid w:val="47F62C3A"/>
    <w:rsid w:val="48122FCB"/>
    <w:rsid w:val="48C41F58"/>
    <w:rsid w:val="48DB283B"/>
    <w:rsid w:val="4AA84823"/>
    <w:rsid w:val="4B2E687E"/>
    <w:rsid w:val="4C7F635C"/>
    <w:rsid w:val="4D5765AE"/>
    <w:rsid w:val="4EB01BED"/>
    <w:rsid w:val="4FDE62B9"/>
    <w:rsid w:val="50063C66"/>
    <w:rsid w:val="516F688F"/>
    <w:rsid w:val="517A1B21"/>
    <w:rsid w:val="51F40E94"/>
    <w:rsid w:val="529E0394"/>
    <w:rsid w:val="52BE53F9"/>
    <w:rsid w:val="535A4665"/>
    <w:rsid w:val="5551492F"/>
    <w:rsid w:val="555F7C7F"/>
    <w:rsid w:val="557C3BE9"/>
    <w:rsid w:val="55C86401"/>
    <w:rsid w:val="56E03574"/>
    <w:rsid w:val="57692472"/>
    <w:rsid w:val="577D4768"/>
    <w:rsid w:val="57E86B41"/>
    <w:rsid w:val="58D4118F"/>
    <w:rsid w:val="59214BFC"/>
    <w:rsid w:val="599356F4"/>
    <w:rsid w:val="5A2E5C18"/>
    <w:rsid w:val="5A3A65B9"/>
    <w:rsid w:val="5B19105A"/>
    <w:rsid w:val="5BA85F91"/>
    <w:rsid w:val="5F06242E"/>
    <w:rsid w:val="60435A24"/>
    <w:rsid w:val="6099040F"/>
    <w:rsid w:val="60D12938"/>
    <w:rsid w:val="613B4D2D"/>
    <w:rsid w:val="63B2608C"/>
    <w:rsid w:val="650134AF"/>
    <w:rsid w:val="650830F4"/>
    <w:rsid w:val="655D0910"/>
    <w:rsid w:val="6640080E"/>
    <w:rsid w:val="66437D7B"/>
    <w:rsid w:val="66915AAB"/>
    <w:rsid w:val="68107BBA"/>
    <w:rsid w:val="69B97D18"/>
    <w:rsid w:val="6B7F4BCE"/>
    <w:rsid w:val="6C171954"/>
    <w:rsid w:val="6C5756BF"/>
    <w:rsid w:val="6CBE5BCF"/>
    <w:rsid w:val="6CCF4037"/>
    <w:rsid w:val="6D60040F"/>
    <w:rsid w:val="6D9846CE"/>
    <w:rsid w:val="6DC310D5"/>
    <w:rsid w:val="6DE82EF3"/>
    <w:rsid w:val="6DF36C1C"/>
    <w:rsid w:val="6EF3563C"/>
    <w:rsid w:val="703C2EBA"/>
    <w:rsid w:val="71847892"/>
    <w:rsid w:val="71961F41"/>
    <w:rsid w:val="71D81222"/>
    <w:rsid w:val="72D23886"/>
    <w:rsid w:val="755906BF"/>
    <w:rsid w:val="75B25B27"/>
    <w:rsid w:val="76C4060C"/>
    <w:rsid w:val="76EB0BCD"/>
    <w:rsid w:val="77692B6F"/>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20</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2020-12-09T08:13:14Z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