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w:t>
      </w:r>
      <w:r>
        <w:rPr>
          <w:rStyle w:val="9"/>
          <w:rFonts w:hint="eastAsia" w:ascii="黑体" w:hAnsi="黑体" w:eastAsia="黑体" w:cs="宋体"/>
          <w:b w:val="0"/>
          <w:kern w:val="0"/>
          <w:sz w:val="28"/>
          <w:szCs w:val="28"/>
          <w:lang w:eastAsia="zh-CN"/>
        </w:rPr>
        <w:t>“金胡杨”尊享</w:t>
      </w:r>
      <w:r>
        <w:rPr>
          <w:rStyle w:val="9"/>
          <w:rFonts w:hint="eastAsia" w:ascii="黑体" w:hAnsi="黑体" w:eastAsia="黑体" w:cs="宋体"/>
          <w:b w:val="0"/>
          <w:kern w:val="0"/>
          <w:sz w:val="28"/>
          <w:szCs w:val="28"/>
        </w:rPr>
        <w:t>净值型人民币理财产品协议书</w:t>
      </w:r>
    </w:p>
    <w:p>
      <w:pPr>
        <w:widowControl/>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lang w:eastAsia="zh-CN"/>
              </w:rPr>
              <w:t>“金胡杨”尊享</w:t>
            </w:r>
            <w:r>
              <w:rPr>
                <w:rFonts w:hint="eastAsia" w:asciiTheme="minorEastAsia" w:hAnsiTheme="minorEastAsia" w:eastAsiaTheme="minorEastAsia"/>
                <w:szCs w:val="21"/>
              </w:rPr>
              <w:t>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3233F3F"/>
    <w:rsid w:val="065760B4"/>
    <w:rsid w:val="15487FC7"/>
    <w:rsid w:val="207F7B06"/>
    <w:rsid w:val="24A776A1"/>
    <w:rsid w:val="30A90FF0"/>
    <w:rsid w:val="337E02F7"/>
    <w:rsid w:val="3CDF2599"/>
    <w:rsid w:val="49166DE6"/>
    <w:rsid w:val="57605062"/>
    <w:rsid w:val="5B420DA7"/>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zzsx</cp:lastModifiedBy>
  <cp:lastPrinted>2019-05-06T05:26:00Z</cp:lastPrinted>
  <dcterms:modified xsi:type="dcterms:W3CDTF">2020-09-23T04:13:38Z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