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both"/>
        <w:rPr>
          <w:rStyle w:val="7"/>
          <w:rFonts w:hint="eastAsia" w:ascii="黑体" w:hAnsi="黑体" w:eastAsia="黑体" w:cs="宋体"/>
          <w:b w:val="0"/>
          <w:kern w:val="0"/>
          <w:sz w:val="28"/>
          <w:szCs w:val="28"/>
        </w:rPr>
      </w:pPr>
      <w:r>
        <w:rPr>
          <w:rStyle w:val="7"/>
          <w:rFonts w:hint="eastAsia" w:ascii="黑体" w:hAnsi="黑体" w:eastAsia="黑体" w:cs="宋体"/>
          <w:b w:val="0"/>
          <w:kern w:val="0"/>
          <w:sz w:val="28"/>
          <w:szCs w:val="28"/>
        </w:rPr>
        <w:t>新疆银行“金胡杨”封闭净值型人民币理财产品说明书</w:t>
      </w:r>
    </w:p>
    <w:p>
      <w:pPr>
        <w:spacing w:line="400" w:lineRule="exact"/>
        <w:jc w:val="center"/>
        <w:rPr>
          <w:rStyle w:val="7"/>
          <w:rFonts w:hint="eastAsia" w:ascii="黑体" w:hAnsi="黑体" w:eastAsia="黑体" w:cs="宋体"/>
          <w:b w:val="0"/>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spacing w:line="400" w:lineRule="exact"/>
        <w:rPr>
          <w:rStyle w:val="7"/>
          <w:rFonts w:ascii="华文仿宋" w:hAnsi="华文仿宋" w:eastAsia="华文仿宋" w:cs="华文仿宋"/>
          <w:kern w:val="0"/>
          <w:sz w:val="24"/>
          <w:szCs w:val="24"/>
        </w:rPr>
      </w:pPr>
      <w:r>
        <w:rPr>
          <w:rStyle w:val="7"/>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w:t>
      </w:r>
      <w:bookmarkStart w:id="0" w:name="_GoBack"/>
      <w:bookmarkEnd w:id="0"/>
      <w:r>
        <w:rPr>
          <w:rFonts w:hint="eastAsia" w:ascii="华文仿宋" w:hAnsi="华文仿宋" w:eastAsia="华文仿宋" w:cs="华文仿宋"/>
          <w:color w:val="000000" w:themeColor="text1"/>
          <w:sz w:val="24"/>
          <w:szCs w:val="24"/>
          <w14:textFill>
            <w14:solidFill>
              <w14:schemeClr w14:val="tx1"/>
            </w14:solidFill>
          </w14:textFill>
        </w:rPr>
        <w:t>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五、在购买理财产品后，投资者应随时关注该理财产品的信息披露情况，及时获取相关信息。可依据本产品登记编码在“中国理财网(www.chinaealth.com.cn)”查询产品信息。</w:t>
      </w:r>
    </w:p>
    <w:p>
      <w:pPr>
        <w:spacing w:line="400" w:lineRule="exact"/>
        <w:rPr>
          <w:rStyle w:val="7"/>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7"/>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7"/>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19期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rPr>
              <w:t xml:space="preserve">C1364320000013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7"/>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161</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04</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01</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04</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06</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04</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07</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2020</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09</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15日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2020</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09</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15日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4.4</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4.4</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30</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4.4</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2"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标准化固定收益类资产：包括但不限于国债、中央银行票据、同业存单、金融债、企业债、公司债、中期票据、短期融资券、超短期融资券、定向债务融资工具（PPN）、资产支持证券、资产支持票据(ABN）及底层资产为上述资产的各类资管计划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各类资产的投资比例为：现金类资产、货币市场工具、货币市场基金和标准化固定收益类资产的比例为80%-100%；其他符合监管要求的资产0%-20%。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2"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2"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2"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2" w:firstLineChars="200"/>
        <w:jc w:val="left"/>
        <w:rPr>
          <w:rFonts w:ascii="华文仿宋" w:hAnsi="华文仿宋" w:eastAsia="华文仿宋" w:cs="华文仿宋"/>
          <w:bCs/>
          <w:color w:val="000000"/>
          <w:kern w:val="0"/>
          <w:sz w:val="24"/>
          <w:szCs w:val="24"/>
          <w:lang w:val="en-US" w:eastAsia="zh-CN" w:bidi="ar"/>
        </w:rPr>
      </w:pPr>
      <w:r>
        <w:rPr>
          <w:rStyle w:val="7"/>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36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7"/>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2" w:firstLineChars="200"/>
        <w:jc w:val="left"/>
      </w:pPr>
      <w:r>
        <w:rPr>
          <w:rStyle w:val="7"/>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2" w:firstLineChars="200"/>
        <w:jc w:val="left"/>
        <w:rPr>
          <w:rStyle w:val="7"/>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7"/>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2E02747"/>
    <w:rsid w:val="04AF546C"/>
    <w:rsid w:val="05F9618D"/>
    <w:rsid w:val="06AA54B4"/>
    <w:rsid w:val="084B4A25"/>
    <w:rsid w:val="0A2C2EA4"/>
    <w:rsid w:val="0A8D7997"/>
    <w:rsid w:val="0BC10C8C"/>
    <w:rsid w:val="0DCC06A1"/>
    <w:rsid w:val="0DDC7649"/>
    <w:rsid w:val="0E8F6CE4"/>
    <w:rsid w:val="0F2922A6"/>
    <w:rsid w:val="0F344F29"/>
    <w:rsid w:val="0F833DB6"/>
    <w:rsid w:val="12295BA1"/>
    <w:rsid w:val="13BB3D97"/>
    <w:rsid w:val="150B39CF"/>
    <w:rsid w:val="158B366C"/>
    <w:rsid w:val="15D266DB"/>
    <w:rsid w:val="166528F4"/>
    <w:rsid w:val="18307F10"/>
    <w:rsid w:val="19617D23"/>
    <w:rsid w:val="1B74754D"/>
    <w:rsid w:val="1B8B56DD"/>
    <w:rsid w:val="1BFE7181"/>
    <w:rsid w:val="1CFB3A9C"/>
    <w:rsid w:val="1D192D6F"/>
    <w:rsid w:val="1FBA04FB"/>
    <w:rsid w:val="207C11C5"/>
    <w:rsid w:val="219B0D2E"/>
    <w:rsid w:val="22BC6D50"/>
    <w:rsid w:val="23334923"/>
    <w:rsid w:val="24730B3D"/>
    <w:rsid w:val="26732104"/>
    <w:rsid w:val="267A2E2F"/>
    <w:rsid w:val="271B79CF"/>
    <w:rsid w:val="282E437B"/>
    <w:rsid w:val="292A75D2"/>
    <w:rsid w:val="29680EBF"/>
    <w:rsid w:val="29AB6CFA"/>
    <w:rsid w:val="29C0055D"/>
    <w:rsid w:val="2C35520A"/>
    <w:rsid w:val="2D213277"/>
    <w:rsid w:val="2EC47150"/>
    <w:rsid w:val="2EF04DAC"/>
    <w:rsid w:val="2F41330F"/>
    <w:rsid w:val="2FB06FC7"/>
    <w:rsid w:val="3042169D"/>
    <w:rsid w:val="315437AD"/>
    <w:rsid w:val="33523587"/>
    <w:rsid w:val="33A47907"/>
    <w:rsid w:val="345606AB"/>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409C44FE"/>
    <w:rsid w:val="43121CF7"/>
    <w:rsid w:val="43502D1F"/>
    <w:rsid w:val="43B6405B"/>
    <w:rsid w:val="446C0B8E"/>
    <w:rsid w:val="45F45948"/>
    <w:rsid w:val="47273A5C"/>
    <w:rsid w:val="47837790"/>
    <w:rsid w:val="48122FCB"/>
    <w:rsid w:val="48C41F58"/>
    <w:rsid w:val="4988051F"/>
    <w:rsid w:val="4AA84823"/>
    <w:rsid w:val="4B2E687E"/>
    <w:rsid w:val="4D5765AE"/>
    <w:rsid w:val="4DAA2883"/>
    <w:rsid w:val="50063C66"/>
    <w:rsid w:val="517A1B21"/>
    <w:rsid w:val="51F40E94"/>
    <w:rsid w:val="529E0394"/>
    <w:rsid w:val="52BE53F9"/>
    <w:rsid w:val="557C3BE9"/>
    <w:rsid w:val="56E03574"/>
    <w:rsid w:val="577D4768"/>
    <w:rsid w:val="57E86B41"/>
    <w:rsid w:val="58D4118F"/>
    <w:rsid w:val="59214BFC"/>
    <w:rsid w:val="5A3A65B9"/>
    <w:rsid w:val="5BA85F91"/>
    <w:rsid w:val="5F06242E"/>
    <w:rsid w:val="6099040F"/>
    <w:rsid w:val="60D12938"/>
    <w:rsid w:val="63B2608C"/>
    <w:rsid w:val="650134AF"/>
    <w:rsid w:val="650830F4"/>
    <w:rsid w:val="655D0910"/>
    <w:rsid w:val="6640080E"/>
    <w:rsid w:val="66437D7B"/>
    <w:rsid w:val="66915AAB"/>
    <w:rsid w:val="68107BBA"/>
    <w:rsid w:val="6B7F4BCE"/>
    <w:rsid w:val="6C171954"/>
    <w:rsid w:val="6CBE5BCF"/>
    <w:rsid w:val="6D60040F"/>
    <w:rsid w:val="6D9846CE"/>
    <w:rsid w:val="6DC310D5"/>
    <w:rsid w:val="6DF36C1C"/>
    <w:rsid w:val="6EF3563C"/>
    <w:rsid w:val="703C2EBA"/>
    <w:rsid w:val="71847892"/>
    <w:rsid w:val="71961F41"/>
    <w:rsid w:val="71D81222"/>
    <w:rsid w:val="72D23886"/>
    <w:rsid w:val="755906BF"/>
    <w:rsid w:val="75B25B27"/>
    <w:rsid w:val="76EB0BCD"/>
    <w:rsid w:val="77692B6F"/>
    <w:rsid w:val="793244EC"/>
    <w:rsid w:val="79E1288F"/>
    <w:rsid w:val="7CAB3AE1"/>
    <w:rsid w:val="7CE36EC9"/>
    <w:rsid w:val="7D0C1DD9"/>
    <w:rsid w:val="7D7F45E5"/>
    <w:rsid w:val="7E5F744D"/>
    <w:rsid w:val="7EB1250B"/>
    <w:rsid w:val="7F393C3F"/>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character" w:styleId="8">
    <w:name w:val="Hyperlink"/>
    <w:basedOn w:val="6"/>
    <w:unhideWhenUsed/>
    <w:qFormat/>
    <w:uiPriority w:val="99"/>
    <w:rPr>
      <w:color w:val="0000FF"/>
      <w:u w:val="single"/>
    </w:rPr>
  </w:style>
  <w:style w:type="table" w:styleId="10">
    <w:name w:val="Table Grid"/>
    <w:basedOn w:val="9"/>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6"/>
    <w:link w:val="4"/>
    <w:semiHidden/>
    <w:qFormat/>
    <w:uiPriority w:val="99"/>
    <w:rPr>
      <w:rFonts w:ascii="Times New Roman" w:hAnsi="Times New Roman"/>
      <w:sz w:val="18"/>
      <w:szCs w:val="18"/>
    </w:rPr>
  </w:style>
  <w:style w:type="character" w:customStyle="1" w:styleId="12">
    <w:name w:val="页脚 Char"/>
    <w:basedOn w:val="6"/>
    <w:link w:val="3"/>
    <w:qFormat/>
    <w:uiPriority w:val="99"/>
    <w:rPr>
      <w:rFonts w:ascii="Times New Roman" w:hAnsi="Times New Roman"/>
      <w:sz w:val="18"/>
      <w:szCs w:val="18"/>
    </w:rPr>
  </w:style>
  <w:style w:type="character" w:customStyle="1" w:styleId="13">
    <w:name w:val="fontstyle01"/>
    <w:basedOn w:val="6"/>
    <w:qFormat/>
    <w:uiPriority w:val="0"/>
    <w:rPr>
      <w:rFonts w:hint="eastAsia" w:ascii="宋体" w:hAnsi="宋体" w:eastAsia="宋体" w:cs="宋体"/>
      <w:color w:val="000000"/>
      <w:sz w:val="22"/>
      <w:szCs w:val="22"/>
    </w:rPr>
  </w:style>
  <w:style w:type="character" w:customStyle="1" w:styleId="14">
    <w:name w:val="fontstyle11"/>
    <w:basedOn w:val="6"/>
    <w:qFormat/>
    <w:uiPriority w:val="0"/>
    <w:rPr>
      <w:rFonts w:ascii="仿宋" w:hAnsi="仿宋" w:eastAsia="仿宋" w:cs="仿宋"/>
      <w:color w:val="000000"/>
      <w:sz w:val="22"/>
      <w:szCs w:val="22"/>
    </w:rPr>
  </w:style>
  <w:style w:type="character" w:customStyle="1" w:styleId="15">
    <w:name w:val="批注框文本 Char"/>
    <w:basedOn w:val="6"/>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938</Words>
  <Characters>5352</Characters>
  <Lines>44</Lines>
  <Paragraphs>12</Paragraphs>
  <ScaleCrop>false</ScaleCrop>
  <LinksUpToDate>false</LinksUpToDate>
  <CharactersWithSpaces>6278</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2020-03-25T03:35:08Z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