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本产品为非保本浮动收益型产品，新疆银行理财产品内部风险评级为稳健类，面向具有一定风险承受能力的有、无投资经验客户销售。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_金胡杨同业理财202000</w:t>
            </w:r>
            <w:r>
              <w:rPr>
                <w:rFonts w:hint="eastAsia" w:ascii="宋体" w:hAnsi="宋体"/>
                <w:bCs/>
                <w:sz w:val="18"/>
                <w:szCs w:val="18"/>
                <w:u w:val="single"/>
                <w:lang w:val="en-US" w:eastAsia="zh-CN"/>
              </w:rPr>
              <w:t>6</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2</w:t>
            </w:r>
            <w:bookmarkStart w:id="0" w:name="_GoBack"/>
            <w:bookmarkEnd w:id="0"/>
            <w:r>
              <w:rPr>
                <w:rFonts w:hint="eastAsia" w:ascii="宋体" w:hAnsi="宋体" w:cs="宋体"/>
                <w:b/>
                <w:bCs/>
                <w:sz w:val="18"/>
                <w:szCs w:val="18"/>
                <w:lang w:val="en-US" w:eastAsia="zh-CN"/>
              </w:rPr>
              <w:t>74</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新疆银行理财产品风险评级，本产品属于【□基本无风险类、■稳健类、□平衡类、□增长类、□高增长类</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2</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11</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2</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11</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cs="宋体"/>
                <w:bCs/>
                <w:color w:val="000000" w:themeColor="text1"/>
                <w:sz w:val="18"/>
                <w:szCs w:val="18"/>
                <w:lang w:val="en-US" w:eastAsia="zh-CN"/>
              </w:rPr>
              <w:t>11</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11</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11</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11</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3.8</w:t>
            </w:r>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本理财产品不提供对账单。投资人同意通过新疆银行网站或相关营业网点及时了解相关信息公告。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本产品募集资金投资于现金类资产、货币市场工具、标准化固定收益类资产和其他符合监管要求的资产，具体如下：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标准化固定收益类资产：包括但不限于国债、中央银行票据、同业存单、金融债、企业债、公司债、中期票据、短期融资券、超短期融资券、定向债务融资工具（PPN）、资产支持证券、资产支持票据(ABN）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各类资产的投资比例为：现金类资产、货币市场工具、货币市场基金和标准化固定收益类资产的比例为80%-100%；其他符合监管要求的资产0%-20%。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7AE7BB0"/>
    <w:rsid w:val="15B96882"/>
    <w:rsid w:val="168F5BB0"/>
    <w:rsid w:val="17DC1D70"/>
    <w:rsid w:val="1B26199A"/>
    <w:rsid w:val="1CA727BA"/>
    <w:rsid w:val="1E7726C9"/>
    <w:rsid w:val="1FC34916"/>
    <w:rsid w:val="2001472C"/>
    <w:rsid w:val="23B045E7"/>
    <w:rsid w:val="23F15C62"/>
    <w:rsid w:val="24151614"/>
    <w:rsid w:val="2B6F3F89"/>
    <w:rsid w:val="30C807E2"/>
    <w:rsid w:val="36894E5A"/>
    <w:rsid w:val="3C584FDD"/>
    <w:rsid w:val="3EBD7346"/>
    <w:rsid w:val="3F1D28F5"/>
    <w:rsid w:val="443C7DCE"/>
    <w:rsid w:val="450E2466"/>
    <w:rsid w:val="4E6213C2"/>
    <w:rsid w:val="4FF26783"/>
    <w:rsid w:val="51336C13"/>
    <w:rsid w:val="54A43531"/>
    <w:rsid w:val="57D7192E"/>
    <w:rsid w:val="59741125"/>
    <w:rsid w:val="619B06D9"/>
    <w:rsid w:val="61F13F14"/>
    <w:rsid w:val="650A151A"/>
    <w:rsid w:val="66B240F6"/>
    <w:rsid w:val="6B387C85"/>
    <w:rsid w:val="6BA60753"/>
    <w:rsid w:val="6C066DDD"/>
    <w:rsid w:val="70BC2EA8"/>
    <w:rsid w:val="74030D7B"/>
    <w:rsid w:val="74C910EC"/>
    <w:rsid w:val="7A0C1CB8"/>
    <w:rsid w:val="7AE4209F"/>
    <w:rsid w:val="7CA32596"/>
    <w:rsid w:val="7E5A6C99"/>
    <w:rsid w:val="7E766A40"/>
    <w:rsid w:val="7F727B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4</TotalTime>
  <ScaleCrop>false</ScaleCrop>
  <LinksUpToDate>false</LinksUpToDate>
  <CharactersWithSpaces>4661</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chengxiaohong</cp:lastModifiedBy>
  <cp:lastPrinted>2018-09-10T02:23:00Z</cp:lastPrinted>
  <dcterms:modified xsi:type="dcterms:W3CDTF">2020-02-03T05:35:17Z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