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088"/>
          <w:tab w:val="left" w:pos="7513"/>
        </w:tabs>
        <w:ind w:right="-57" w:rightChars="-27"/>
        <w:jc w:val="center"/>
        <w:rPr>
          <w:rFonts w:hint="eastAsia" w:ascii="方正仿宋简体" w:eastAsia="方正仿宋简体"/>
          <w:b/>
          <w:sz w:val="36"/>
          <w:szCs w:val="36"/>
        </w:rPr>
      </w:pPr>
      <w:r>
        <w:rPr>
          <w:rFonts w:hint="eastAsia" w:ascii="方正仿宋简体" w:eastAsia="方正仿宋简体"/>
          <w:b/>
          <w:sz w:val="36"/>
          <w:szCs w:val="36"/>
        </w:rPr>
        <w:t>新疆银行金胡杨尊享封闭净值型理财第3期</w:t>
      </w:r>
    </w:p>
    <w:p>
      <w:pPr>
        <w:tabs>
          <w:tab w:val="left" w:pos="7088"/>
          <w:tab w:val="left" w:pos="7513"/>
        </w:tabs>
        <w:ind w:right="-57" w:rightChars="-27"/>
        <w:jc w:val="center"/>
        <w:rPr>
          <w:rFonts w:ascii="方正仿宋简体" w:eastAsia="方正仿宋简体"/>
          <w:b/>
          <w:sz w:val="36"/>
          <w:szCs w:val="36"/>
        </w:rPr>
      </w:pPr>
      <w:r>
        <w:rPr>
          <w:rFonts w:hint="eastAsia" w:ascii="方正仿宋简体" w:eastAsia="方正仿宋简体"/>
          <w:b/>
          <w:sz w:val="36"/>
          <w:szCs w:val="36"/>
          <w:lang w:val="en-US" w:eastAsia="zh-CN"/>
        </w:rPr>
        <w:t>理财产品</w:t>
      </w:r>
      <w:r>
        <w:rPr>
          <w:rFonts w:hint="eastAsia" w:ascii="方正仿宋简体" w:eastAsia="方正仿宋简体"/>
          <w:b/>
          <w:sz w:val="36"/>
          <w:szCs w:val="36"/>
        </w:rPr>
        <w:t>成立公告</w:t>
      </w:r>
    </w:p>
    <w:p>
      <w:pPr>
        <w:tabs>
          <w:tab w:val="left" w:pos="7088"/>
          <w:tab w:val="left" w:pos="7513"/>
        </w:tabs>
        <w:spacing w:line="400" w:lineRule="exact"/>
        <w:ind w:right="-57" w:rightChars="-27"/>
        <w:rPr>
          <w:sz w:val="24"/>
          <w:szCs w:val="24"/>
        </w:rPr>
      </w:pPr>
      <w:r>
        <w:rPr>
          <w:rFonts w:hint="eastAsia"/>
          <w:sz w:val="24"/>
          <w:szCs w:val="24"/>
        </w:rPr>
        <w:t>尊敬的客户：</w:t>
      </w:r>
    </w:p>
    <w:p>
      <w:pPr>
        <w:tabs>
          <w:tab w:val="left" w:pos="7088"/>
          <w:tab w:val="left" w:pos="7513"/>
        </w:tabs>
        <w:spacing w:line="400" w:lineRule="exact"/>
        <w:ind w:right="-57" w:rightChars="-27" w:firstLine="42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新疆银行金胡杨尊享封闭净值型理财第3期于2020年1月8日成立</w:t>
      </w:r>
      <w:r>
        <w:rPr>
          <w:rFonts w:hint="eastAsia"/>
          <w:sz w:val="24"/>
          <w:szCs w:val="24"/>
        </w:rPr>
        <w:t xml:space="preserve">，产品登记编码 </w:t>
      </w:r>
      <w:r>
        <w:rPr>
          <w:rFonts w:hint="eastAsia"/>
          <w:sz w:val="24"/>
          <w:szCs w:val="24"/>
          <w:lang w:val="en-US" w:eastAsia="zh-CN"/>
        </w:rPr>
        <w:t>C1364320A000001 。</w:t>
      </w:r>
    </w:p>
    <w:p>
      <w:pPr>
        <w:tabs>
          <w:tab w:val="left" w:pos="7088"/>
          <w:tab w:val="left" w:pos="7513"/>
        </w:tabs>
        <w:spacing w:line="400" w:lineRule="exact"/>
        <w:ind w:right="-57" w:rightChars="-27" w:firstLine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产品要素：</w:t>
      </w:r>
      <w:r>
        <w:rPr>
          <w:rFonts w:hint="eastAsia"/>
          <w:sz w:val="24"/>
          <w:szCs w:val="24"/>
          <w:lang w:eastAsia="zh-CN"/>
        </w:rPr>
        <w:t>产品单位净值为人民币</w:t>
      </w:r>
      <w:r>
        <w:rPr>
          <w:rFonts w:hint="eastAsia"/>
          <w:sz w:val="24"/>
          <w:szCs w:val="24"/>
          <w:lang w:val="en-US" w:eastAsia="zh-CN"/>
        </w:rPr>
        <w:t>1.00元/份,</w:t>
      </w:r>
      <w:r>
        <w:rPr>
          <w:rFonts w:hint="eastAsia"/>
          <w:sz w:val="24"/>
          <w:szCs w:val="24"/>
        </w:rPr>
        <w:t>共募集</w:t>
      </w:r>
      <w:r>
        <w:rPr>
          <w:rFonts w:hint="eastAsia"/>
          <w:sz w:val="24"/>
          <w:szCs w:val="24"/>
          <w:lang w:val="en-US" w:eastAsia="zh-CN"/>
        </w:rPr>
        <w:t>2500万</w:t>
      </w:r>
      <w:r>
        <w:rPr>
          <w:rFonts w:hint="eastAsia"/>
          <w:sz w:val="24"/>
          <w:szCs w:val="24"/>
        </w:rPr>
        <w:t>元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到期日</w:t>
      </w:r>
      <w:r>
        <w:rPr>
          <w:rFonts w:hint="eastAsia"/>
          <w:sz w:val="24"/>
          <w:szCs w:val="24"/>
          <w:lang w:val="en-US" w:eastAsia="zh-CN"/>
        </w:rPr>
        <w:t>2020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12</w:t>
      </w:r>
      <w:r>
        <w:rPr>
          <w:rFonts w:hint="eastAsia"/>
          <w:sz w:val="24"/>
          <w:szCs w:val="24"/>
        </w:rPr>
        <w:t>日，产品类型为</w:t>
      </w:r>
      <w:r>
        <w:rPr>
          <w:rFonts w:hint="eastAsia"/>
          <w:sz w:val="24"/>
          <w:szCs w:val="24"/>
          <w:lang w:eastAsia="zh-CN"/>
        </w:rPr>
        <w:t>固定收益类理财产品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  <w:lang w:eastAsia="zh-CN"/>
        </w:rPr>
        <w:t>业绩比较基准</w:t>
      </w:r>
      <w:r>
        <w:rPr>
          <w:rFonts w:hint="eastAsia"/>
          <w:sz w:val="24"/>
          <w:szCs w:val="24"/>
        </w:rPr>
        <w:t>为</w:t>
      </w:r>
      <w:r>
        <w:rPr>
          <w:rFonts w:hint="eastAsia"/>
          <w:sz w:val="24"/>
          <w:szCs w:val="24"/>
          <w:lang w:val="en-US" w:eastAsia="zh-CN"/>
        </w:rPr>
        <w:t>4.55</w:t>
      </w:r>
      <w:r>
        <w:rPr>
          <w:rFonts w:hint="eastAsia"/>
          <w:sz w:val="24"/>
          <w:szCs w:val="24"/>
        </w:rPr>
        <w:t>%。</w:t>
      </w:r>
    </w:p>
    <w:p>
      <w:pPr>
        <w:tabs>
          <w:tab w:val="left" w:pos="7088"/>
          <w:tab w:val="left" w:pos="7513"/>
        </w:tabs>
        <w:spacing w:line="400" w:lineRule="exact"/>
        <w:ind w:right="-57" w:rightChars="-27"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产品投向：现金类资产、货币市场工具、货币市场基金和标准化固定收益类资产的比例为80%-100%；其他符合监管要求的资产0%-20%。</w:t>
      </w:r>
    </w:p>
    <w:p>
      <w:pPr>
        <w:tabs>
          <w:tab w:val="left" w:pos="7088"/>
          <w:tab w:val="left" w:pos="7513"/>
        </w:tabs>
        <w:spacing w:line="400" w:lineRule="exact"/>
        <w:ind w:right="-57" w:rightChars="-27" w:firstLine="420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特此公告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tabs>
          <w:tab w:val="left" w:pos="7088"/>
          <w:tab w:val="left" w:pos="7513"/>
        </w:tabs>
        <w:spacing w:line="400" w:lineRule="exact"/>
        <w:ind w:right="-57" w:rightChars="-27"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</w:t>
      </w:r>
    </w:p>
    <w:p>
      <w:pPr>
        <w:tabs>
          <w:tab w:val="left" w:pos="7088"/>
          <w:tab w:val="left" w:pos="7513"/>
        </w:tabs>
        <w:spacing w:line="400" w:lineRule="exact"/>
        <w:ind w:right="-57" w:rightChars="-27" w:firstLine="420"/>
        <w:rPr>
          <w:rFonts w:hint="eastAsia"/>
          <w:sz w:val="28"/>
          <w:szCs w:val="28"/>
        </w:rPr>
      </w:pPr>
    </w:p>
    <w:p>
      <w:pPr>
        <w:tabs>
          <w:tab w:val="left" w:pos="7088"/>
          <w:tab w:val="left" w:pos="7513"/>
        </w:tabs>
        <w:spacing w:line="400" w:lineRule="exact"/>
        <w:ind w:right="-57" w:rightChars="-27" w:firstLine="420"/>
        <w:rPr>
          <w:rFonts w:hint="eastAsia"/>
          <w:sz w:val="28"/>
          <w:szCs w:val="28"/>
        </w:rPr>
      </w:pPr>
    </w:p>
    <w:p>
      <w:pPr>
        <w:tabs>
          <w:tab w:val="left" w:pos="7088"/>
          <w:tab w:val="left" w:pos="7513"/>
        </w:tabs>
        <w:spacing w:line="400" w:lineRule="exact"/>
        <w:ind w:right="-57" w:rightChars="-27" w:firstLine="5280" w:firstLineChars="2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新疆银行股份有限公司</w:t>
      </w:r>
    </w:p>
    <w:p>
      <w:pPr>
        <w:tabs>
          <w:tab w:val="left" w:pos="7088"/>
          <w:tab w:val="left" w:pos="7513"/>
        </w:tabs>
        <w:spacing w:line="400" w:lineRule="exact"/>
        <w:ind w:right="-57" w:rightChars="-27" w:firstLine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bookmarkStart w:id="0" w:name="_GoBack"/>
      <w:bookmarkEnd w:id="0"/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2020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>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E59CE"/>
    <w:rsid w:val="054101B2"/>
    <w:rsid w:val="228D0477"/>
    <w:rsid w:val="37AF73F9"/>
    <w:rsid w:val="519933D0"/>
    <w:rsid w:val="59506F82"/>
    <w:rsid w:val="59640830"/>
    <w:rsid w:val="5B0773DF"/>
    <w:rsid w:val="67FC3FEF"/>
    <w:rsid w:val="6D03147E"/>
    <w:rsid w:val="6D0F2581"/>
    <w:rsid w:val="755D05D2"/>
    <w:rsid w:val="77D353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ad100</dc:creator>
  <cp:lastModifiedBy>XJBANK</cp:lastModifiedBy>
  <dcterms:modified xsi:type="dcterms:W3CDTF">2020-01-08T05:15:10Z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</Properties>
</file>