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w:t>
      </w:r>
      <w:r>
        <w:rPr>
          <w:rStyle w:val="9"/>
          <w:rFonts w:hint="eastAsia" w:ascii="黑体" w:hAnsi="黑体" w:eastAsia="黑体" w:cs="宋体"/>
          <w:b w:val="0"/>
          <w:kern w:val="0"/>
          <w:sz w:val="28"/>
          <w:szCs w:val="28"/>
          <w:lang w:eastAsia="zh-CN"/>
        </w:rPr>
        <w:t>“金胡杨”尊享</w:t>
      </w:r>
      <w:r>
        <w:rPr>
          <w:rStyle w:val="9"/>
          <w:rFonts w:hint="eastAsia" w:ascii="黑体" w:hAnsi="黑体" w:eastAsia="黑体" w:cs="宋体"/>
          <w:b w:val="0"/>
          <w:kern w:val="0"/>
          <w:sz w:val="28"/>
          <w:szCs w:val="28"/>
        </w:rPr>
        <w:t>封闭净值型人民币理财产品说明书</w:t>
      </w:r>
    </w:p>
    <w:p>
      <w:pPr>
        <w:widowControl/>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w:t>
      </w:r>
      <w:r>
        <w:rPr>
          <w:rFonts w:hint="eastAsia" w:ascii="华文仿宋" w:hAnsi="华文仿宋" w:eastAsia="华文仿宋" w:cs="华文仿宋"/>
          <w:color w:val="000000" w:themeColor="text1"/>
          <w:sz w:val="24"/>
          <w:szCs w:val="24"/>
          <w:lang w:eastAsia="zh-CN"/>
          <w14:textFill>
            <w14:solidFill>
              <w14:schemeClr w14:val="tx1"/>
            </w14:solidFill>
          </w14:textFill>
        </w:rPr>
        <w:t>私募</w:t>
      </w:r>
      <w:r>
        <w:rPr>
          <w:rFonts w:hint="eastAsia" w:ascii="华文仿宋" w:hAnsi="华文仿宋" w:eastAsia="华文仿宋" w:cs="华文仿宋"/>
          <w:color w:val="000000" w:themeColor="text1"/>
          <w:sz w:val="24"/>
          <w:szCs w:val="24"/>
          <w14:textFill>
            <w14:solidFill>
              <w14:schemeClr w14:val="tx1"/>
            </w14:solidFill>
          </w14:textFill>
        </w:rPr>
        <w:t>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w:t>
            </w:r>
            <w:r>
              <w:rPr>
                <w:rFonts w:hint="eastAsia" w:ascii="华文仿宋" w:hAnsi="华文仿宋" w:eastAsia="华文仿宋" w:cs="华文仿宋"/>
                <w:bCs/>
                <w:kern w:val="0"/>
                <w:sz w:val="24"/>
                <w:szCs w:val="24"/>
                <w:lang w:eastAsia="zh-CN"/>
              </w:rPr>
              <w:t>尊享</w:t>
            </w:r>
            <w:r>
              <w:rPr>
                <w:rFonts w:hint="eastAsia" w:ascii="华文仿宋" w:hAnsi="华文仿宋" w:eastAsia="华文仿宋" w:cs="华文仿宋"/>
                <w:bCs/>
                <w:kern w:val="0"/>
                <w:sz w:val="24"/>
                <w:szCs w:val="24"/>
              </w:rPr>
              <w:t>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3期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lang w:eastAsia="zh-CN"/>
              </w:rPr>
              <w:t>C1364320A000001</w:t>
            </w:r>
            <w:r>
              <w:rPr>
                <w:rFonts w:ascii="宋体" w:hAnsi="宋体" w:eastAsia="宋体" w:cs="宋体"/>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hint="eastAsia" w:ascii="华文仿宋" w:hAnsi="华文仿宋" w:eastAsia="华文仿宋" w:cs="华文仿宋"/>
                <w:b w:val="0"/>
                <w:bCs w:val="0"/>
                <w:kern w:val="0"/>
                <w:sz w:val="24"/>
                <w:szCs w:val="24"/>
                <w:lang w:eastAsia="zh-CN"/>
              </w:rPr>
            </w:pPr>
            <w:r>
              <w:rPr>
                <w:rStyle w:val="9"/>
                <w:rFonts w:hint="eastAsia" w:ascii="华文仿宋" w:hAnsi="华文仿宋" w:eastAsia="华文仿宋" w:cs="华文仿宋"/>
                <w:b w:val="0"/>
                <w:bCs w:val="0"/>
                <w:kern w:val="0"/>
                <w:sz w:val="24"/>
                <w:szCs w:val="24"/>
                <w:lang w:eastAsia="zh-CN"/>
              </w:rPr>
              <w:t>私募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125</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w:t>
            </w:r>
            <w:r>
              <w:rPr>
                <w:rFonts w:hint="eastAsia" w:ascii="华文仿宋" w:hAnsi="华文仿宋" w:eastAsia="华文仿宋" w:cs="华文仿宋"/>
                <w:bCs/>
                <w:kern w:val="0"/>
                <w:sz w:val="24"/>
                <w:szCs w:val="24"/>
                <w:lang w:eastAsia="zh-CN"/>
              </w:rPr>
              <w:t>合格投资者</w:t>
            </w:r>
            <w:r>
              <w:rPr>
                <w:rFonts w:hint="eastAsia" w:ascii="华文仿宋" w:hAnsi="华文仿宋" w:eastAsia="华文仿宋" w:cs="华文仿宋"/>
                <w:bCs/>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w:t>
            </w:r>
            <w:r>
              <w:rPr>
                <w:rFonts w:hint="eastAsia" w:ascii="华文仿宋" w:hAnsi="华文仿宋" w:eastAsia="华文仿宋" w:cs="华文仿宋"/>
                <w:bCs/>
                <w:kern w:val="0"/>
                <w:sz w:val="24"/>
                <w:szCs w:val="24"/>
                <w:lang w:val="en-US" w:eastAsia="zh-CN"/>
              </w:rPr>
              <w:t>50</w:t>
            </w:r>
            <w:r>
              <w:rPr>
                <w:rFonts w:hint="eastAsia" w:ascii="华文仿宋" w:hAnsi="华文仿宋" w:eastAsia="华文仿宋" w:cs="华文仿宋"/>
                <w:bCs/>
                <w:kern w:val="0"/>
                <w:sz w:val="24"/>
                <w:szCs w:val="24"/>
              </w:rPr>
              <w:t>万元，以</w:t>
            </w:r>
            <w:r>
              <w:rPr>
                <w:rFonts w:hint="eastAsia" w:ascii="华文仿宋" w:hAnsi="华文仿宋" w:eastAsia="华文仿宋" w:cs="华文仿宋"/>
                <w:bCs/>
                <w:kern w:val="0"/>
                <w:sz w:val="24"/>
                <w:szCs w:val="24"/>
                <w:lang w:val="en-US" w:eastAsia="zh-CN"/>
              </w:rPr>
              <w:t>1万元</w:t>
            </w:r>
            <w:r>
              <w:rPr>
                <w:rFonts w:hint="eastAsia" w:ascii="华文仿宋" w:hAnsi="华文仿宋" w:eastAsia="华文仿宋" w:cs="华文仿宋"/>
                <w:bCs/>
                <w:kern w:val="0"/>
                <w:sz w:val="24"/>
                <w:szCs w:val="24"/>
              </w:rPr>
              <w:t>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w:t>
            </w:r>
            <w:r>
              <w:rPr>
                <w:rFonts w:hint="eastAsia" w:ascii="华文仿宋" w:hAnsi="华文仿宋" w:eastAsia="华文仿宋" w:cs="华文仿宋"/>
                <w:kern w:val="0"/>
                <w:sz w:val="24"/>
                <w:szCs w:val="24"/>
                <w:lang w:eastAsia="zh-CN"/>
              </w:rPr>
              <w:t>发行</w:t>
            </w:r>
            <w:r>
              <w:rPr>
                <w:rFonts w:hint="eastAsia" w:ascii="华文仿宋" w:hAnsi="华文仿宋" w:eastAsia="华文仿宋" w:cs="华文仿宋"/>
                <w:kern w:val="0"/>
                <w:sz w:val="24"/>
                <w:szCs w:val="24"/>
              </w:rPr>
              <w:t>规模</w:t>
            </w:r>
            <w:r>
              <w:rPr>
                <w:rFonts w:hint="eastAsia" w:ascii="华文仿宋" w:hAnsi="华文仿宋" w:eastAsia="华文仿宋" w:cs="华文仿宋"/>
                <w:kern w:val="0"/>
                <w:sz w:val="24"/>
                <w:szCs w:val="24"/>
                <w:lang w:val="en-US" w:eastAsia="zh-CN"/>
              </w:rPr>
              <w:t>2500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01</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07</w:t>
            </w:r>
            <w:r>
              <w:rPr>
                <w:rFonts w:hint="eastAsia" w:ascii="华文仿宋" w:hAnsi="华文仿宋" w:eastAsia="华文仿宋" w:cs="华文仿宋"/>
                <w:bCs/>
                <w:kern w:val="0"/>
                <w:sz w:val="24"/>
                <w:szCs w:val="24"/>
              </w:rPr>
              <w:t xml:space="preserve"> 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01</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07</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01</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08</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2020</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05</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12日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2020</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05</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12日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4.55</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，若投资收益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4.55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，则超出</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均作为</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浮动管理费收取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4.55</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本理财产品不提供对账单。投资人同意通过新疆银行官方网</w:t>
            </w:r>
            <w:r>
              <w:rPr>
                <w:rFonts w:hint="eastAsia" w:ascii="华文仿宋" w:hAnsi="华文仿宋" w:eastAsia="华文仿宋" w:cs="华文仿宋"/>
                <w:kern w:val="0"/>
                <w:sz w:val="24"/>
                <w:szCs w:val="24"/>
              </w:rPr>
              <w:t>（www.xjbank.com）</w:t>
            </w:r>
            <w:r>
              <w:rPr>
                <w:rFonts w:hint="eastAsia" w:ascii="华文仿宋" w:hAnsi="华文仿宋" w:eastAsia="华文仿宋" w:cs="华文仿宋"/>
                <w:bCs/>
                <w:kern w:val="0"/>
                <w:sz w:val="24"/>
                <w:szCs w:val="24"/>
              </w:rPr>
              <w:t>、新疆银行官方微信或相关营业网点及时了解相关信息公告。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w:t>
            </w:r>
            <w:r>
              <w:rPr>
                <w:rFonts w:hint="eastAsia" w:ascii="华文仿宋" w:hAnsi="华文仿宋" w:eastAsia="华文仿宋" w:cs="华文仿宋"/>
                <w:kern w:val="0"/>
                <w:sz w:val="24"/>
                <w:szCs w:val="24"/>
              </w:rPr>
              <w:t>□</w:t>
            </w:r>
            <w:r>
              <w:rPr>
                <w:rFonts w:hint="eastAsia" w:ascii="华文仿宋" w:hAnsi="华文仿宋" w:eastAsia="华文仿宋" w:cs="华文仿宋"/>
                <w:b/>
                <w:bCs/>
                <w:kern w:val="0"/>
                <w:sz w:val="24"/>
                <w:szCs w:val="24"/>
              </w:rPr>
              <w:t>网上银行、</w:t>
            </w:r>
            <w:r>
              <w:rPr>
                <w:rFonts w:hint="eastAsia" w:ascii="华文仿宋" w:hAnsi="华文仿宋" w:eastAsia="华文仿宋" w:cs="华文仿宋"/>
                <w:kern w:val="0"/>
                <w:sz w:val="24"/>
                <w:szCs w:val="24"/>
              </w:rPr>
              <w:t>□</w:t>
            </w:r>
            <w:r>
              <w:rPr>
                <w:rFonts w:hint="eastAsia" w:ascii="华文仿宋" w:hAnsi="华文仿宋" w:eastAsia="华文仿宋" w:cs="华文仿宋"/>
                <w:b/>
                <w:bCs/>
                <w:kern w:val="0"/>
                <w:sz w:val="24"/>
                <w:szCs w:val="24"/>
              </w:rPr>
              <w:t>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hint="eastAsia" w:ascii="华文仿宋" w:hAnsi="华文仿宋" w:eastAsia="华文仿宋" w:cs="华文仿宋"/>
                <w:kern w:val="0"/>
                <w:sz w:val="24"/>
                <w:szCs w:val="24"/>
                <w:lang w:eastAsia="zh-CN"/>
              </w:rPr>
            </w:pPr>
            <w:r>
              <w:rPr>
                <w:rFonts w:hint="eastAsia" w:ascii="华文仿宋" w:hAnsi="华文仿宋" w:eastAsia="华文仿宋" w:cs="华文仿宋"/>
                <w:kern w:val="0"/>
                <w:sz w:val="24"/>
                <w:szCs w:val="24"/>
                <w:lang w:eastAsia="zh-CN"/>
              </w:rPr>
              <w:t>宁波银行股份有限公司</w:t>
            </w:r>
          </w:p>
        </w:tc>
      </w:tr>
    </w:tbl>
    <w:p>
      <w:pPr>
        <w:spacing w:line="380" w:lineRule="exact"/>
        <w:ind w:firstLine="482"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标准化固定收益类资产：包括但不限于国债、中央银行票据、同业存单、金融债、企业债、公司债、中期票据、短期融资券、超短期融资券、定向债务融资工具（PPN）、资产支持证券、资产支持票据(ABN）及底层资产为上述资产的各类资管计划</w:t>
      </w:r>
      <w:r>
        <w:rPr>
          <w:rFonts w:hint="eastAsia" w:ascii="华文仿宋" w:hAnsi="华文仿宋" w:eastAsia="华文仿宋" w:cs="华文仿宋"/>
          <w:kern w:val="0"/>
          <w:sz w:val="24"/>
          <w:szCs w:val="24"/>
          <w:lang w:eastAsia="zh-CN"/>
        </w:rPr>
        <w:t>和信托计划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各类资产的投资比例为：现金类资产、货币市场工具、货币市场基金和标准化固定收益类资产的比例为80%-100%；其他符合监管要求的资产0%-20%。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2"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2"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2"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2"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right="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 xml:space="preserve">   2.在本产品存续期内，按季披露产品单位净值；</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bookmarkStart w:id="0" w:name="_GoBack"/>
      <w:bookmarkEnd w:id="0"/>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2"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2"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3955958"/>
    <w:rsid w:val="03BE3E9D"/>
    <w:rsid w:val="04AF546C"/>
    <w:rsid w:val="06AA54B4"/>
    <w:rsid w:val="074A0594"/>
    <w:rsid w:val="07587474"/>
    <w:rsid w:val="0A2C2EA4"/>
    <w:rsid w:val="0A8D7997"/>
    <w:rsid w:val="0DCC06A1"/>
    <w:rsid w:val="0DDC7649"/>
    <w:rsid w:val="0E8F6CE4"/>
    <w:rsid w:val="0F2849D0"/>
    <w:rsid w:val="0F344F29"/>
    <w:rsid w:val="0F833DB6"/>
    <w:rsid w:val="11824445"/>
    <w:rsid w:val="120F35DB"/>
    <w:rsid w:val="12295BA1"/>
    <w:rsid w:val="12780E10"/>
    <w:rsid w:val="12EE12F4"/>
    <w:rsid w:val="14F135B5"/>
    <w:rsid w:val="150B39CF"/>
    <w:rsid w:val="158B366C"/>
    <w:rsid w:val="166528F4"/>
    <w:rsid w:val="18042655"/>
    <w:rsid w:val="18307F10"/>
    <w:rsid w:val="185946D3"/>
    <w:rsid w:val="19617D23"/>
    <w:rsid w:val="1A8B77C4"/>
    <w:rsid w:val="1B4476ED"/>
    <w:rsid w:val="1B8B56DD"/>
    <w:rsid w:val="1CFB3A9C"/>
    <w:rsid w:val="219B0D2E"/>
    <w:rsid w:val="2220322C"/>
    <w:rsid w:val="22BC6D50"/>
    <w:rsid w:val="24730B3D"/>
    <w:rsid w:val="25F77DD4"/>
    <w:rsid w:val="267A2E2F"/>
    <w:rsid w:val="282E437B"/>
    <w:rsid w:val="28791365"/>
    <w:rsid w:val="292A75D2"/>
    <w:rsid w:val="29C0055D"/>
    <w:rsid w:val="2BC914E0"/>
    <w:rsid w:val="2C35520A"/>
    <w:rsid w:val="2EC47150"/>
    <w:rsid w:val="2EF04DAC"/>
    <w:rsid w:val="2F41330F"/>
    <w:rsid w:val="2F8C2E55"/>
    <w:rsid w:val="2F9117B7"/>
    <w:rsid w:val="2FB06FC7"/>
    <w:rsid w:val="3042169D"/>
    <w:rsid w:val="315437AD"/>
    <w:rsid w:val="363C0B01"/>
    <w:rsid w:val="36872AFD"/>
    <w:rsid w:val="37014554"/>
    <w:rsid w:val="370234D1"/>
    <w:rsid w:val="3A332045"/>
    <w:rsid w:val="3A7D3C24"/>
    <w:rsid w:val="3B6E4155"/>
    <w:rsid w:val="3B9B1FD9"/>
    <w:rsid w:val="3BC03386"/>
    <w:rsid w:val="3BC7069E"/>
    <w:rsid w:val="3BEC0876"/>
    <w:rsid w:val="3D4C494C"/>
    <w:rsid w:val="3DFC5C2C"/>
    <w:rsid w:val="3E8A3700"/>
    <w:rsid w:val="3F0A535E"/>
    <w:rsid w:val="3F196DCE"/>
    <w:rsid w:val="3F2040FB"/>
    <w:rsid w:val="409C44FE"/>
    <w:rsid w:val="42AC4926"/>
    <w:rsid w:val="42DD237F"/>
    <w:rsid w:val="43121CF7"/>
    <w:rsid w:val="43B6405B"/>
    <w:rsid w:val="43BC5778"/>
    <w:rsid w:val="44B22A69"/>
    <w:rsid w:val="47837790"/>
    <w:rsid w:val="48122FCB"/>
    <w:rsid w:val="48C41F58"/>
    <w:rsid w:val="4AA84823"/>
    <w:rsid w:val="4B072B50"/>
    <w:rsid w:val="4B711779"/>
    <w:rsid w:val="4D5765AE"/>
    <w:rsid w:val="4DC14671"/>
    <w:rsid w:val="50063C66"/>
    <w:rsid w:val="50CA1DC1"/>
    <w:rsid w:val="511F1CBA"/>
    <w:rsid w:val="51344803"/>
    <w:rsid w:val="51414667"/>
    <w:rsid w:val="529E0394"/>
    <w:rsid w:val="534C60E1"/>
    <w:rsid w:val="552B1C1B"/>
    <w:rsid w:val="557C3BE9"/>
    <w:rsid w:val="57995907"/>
    <w:rsid w:val="57E86B41"/>
    <w:rsid w:val="58021263"/>
    <w:rsid w:val="58FB4856"/>
    <w:rsid w:val="5A3A65B9"/>
    <w:rsid w:val="5BA85F91"/>
    <w:rsid w:val="5BBC0B41"/>
    <w:rsid w:val="5F06242E"/>
    <w:rsid w:val="6099040F"/>
    <w:rsid w:val="60D12938"/>
    <w:rsid w:val="620B06BE"/>
    <w:rsid w:val="63B2608C"/>
    <w:rsid w:val="63D9371B"/>
    <w:rsid w:val="650134AF"/>
    <w:rsid w:val="66437D7B"/>
    <w:rsid w:val="66915AAB"/>
    <w:rsid w:val="6734067F"/>
    <w:rsid w:val="676B2A82"/>
    <w:rsid w:val="68107BBA"/>
    <w:rsid w:val="6ABD731A"/>
    <w:rsid w:val="6C2346AB"/>
    <w:rsid w:val="6D60040F"/>
    <w:rsid w:val="6D9846CE"/>
    <w:rsid w:val="6EF3563C"/>
    <w:rsid w:val="703C2EBA"/>
    <w:rsid w:val="705469F5"/>
    <w:rsid w:val="71961F41"/>
    <w:rsid w:val="71D81222"/>
    <w:rsid w:val="746F77E5"/>
    <w:rsid w:val="75B25B27"/>
    <w:rsid w:val="77564DA9"/>
    <w:rsid w:val="77692B6F"/>
    <w:rsid w:val="7ABD364D"/>
    <w:rsid w:val="7CAB3AE1"/>
    <w:rsid w:val="7D0C1DD9"/>
    <w:rsid w:val="7D463D51"/>
    <w:rsid w:val="7E01172B"/>
    <w:rsid w:val="7E5F744D"/>
    <w:rsid w:val="7FCD74C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938</Words>
  <Characters>5352</Characters>
  <Lines>44</Lines>
  <Paragraphs>12</Paragraphs>
  <TotalTime>0</TotalTime>
  <ScaleCrop>false</ScaleCrop>
  <LinksUpToDate>false</LinksUpToDate>
  <CharactersWithSpaces>6278</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XJBANK</cp:lastModifiedBy>
  <cp:lastPrinted>2019-06-26T14:16:00Z</cp:lastPrinted>
  <dcterms:modified xsi:type="dcterms:W3CDTF">2020-01-08T05:47:33Z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