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  <w:tab w:val="left" w:pos="7513"/>
        </w:tabs>
        <w:ind w:right="-57" w:rightChars="-27"/>
        <w:jc w:val="center"/>
        <w:rPr>
          <w:rFonts w:hint="eastAsia" w:ascii="方正仿宋简体" w:eastAsia="方正仿宋简体"/>
          <w:b/>
          <w:sz w:val="36"/>
          <w:szCs w:val="36"/>
        </w:rPr>
      </w:pPr>
      <w:r>
        <w:rPr>
          <w:rFonts w:hint="eastAsia" w:ascii="方正仿宋简体" w:eastAsia="方正仿宋简体"/>
          <w:b/>
          <w:sz w:val="36"/>
          <w:szCs w:val="36"/>
        </w:rPr>
        <w:t>新疆银行金胡杨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54号</w:t>
      </w:r>
      <w:r>
        <w:rPr>
          <w:rFonts w:hint="eastAsia" w:ascii="方正仿宋简体" w:eastAsia="方正仿宋简体"/>
          <w:b/>
          <w:sz w:val="36"/>
          <w:szCs w:val="36"/>
        </w:rPr>
        <w:t>人民币理财产品成立公告</w:t>
      </w:r>
    </w:p>
    <w:p>
      <w:pPr>
        <w:tabs>
          <w:tab w:val="left" w:pos="7088"/>
          <w:tab w:val="left" w:pos="7513"/>
        </w:tabs>
        <w:ind w:right="-57" w:rightChars="-27"/>
        <w:jc w:val="center"/>
        <w:rPr>
          <w:rFonts w:hint="eastAsia" w:ascii="方正仿宋简体" w:eastAsia="方正仿宋简体"/>
          <w:b/>
          <w:sz w:val="36"/>
          <w:szCs w:val="36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尊敬的客户：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ascii="华文仿宋" w:hAnsi="华文仿宋" w:eastAsia="华文仿宋" w:cs="华文仿宋"/>
          <w:bCs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我行发行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金胡杨</w:t>
      </w:r>
      <w:r>
        <w:rPr>
          <w:rFonts w:hint="eastAsia"/>
          <w:sz w:val="24"/>
          <w:szCs w:val="24"/>
          <w:lang w:val="en-US" w:eastAsia="zh-CN"/>
        </w:rPr>
        <w:t>54号</w:t>
      </w:r>
      <w:r>
        <w:rPr>
          <w:rFonts w:hint="eastAsia"/>
          <w:sz w:val="24"/>
          <w:szCs w:val="24"/>
        </w:rPr>
        <w:t>人民币理财产品</w:t>
      </w:r>
      <w:r>
        <w:rPr>
          <w:rFonts w:hint="eastAsia"/>
          <w:sz w:val="24"/>
          <w:szCs w:val="24"/>
          <w:lang w:val="en-US" w:eastAsia="zh-CN"/>
        </w:rPr>
        <w:t>于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日成立，</w:t>
      </w:r>
      <w:r>
        <w:rPr>
          <w:rFonts w:hint="eastAsia"/>
          <w:sz w:val="24"/>
          <w:szCs w:val="24"/>
          <w:lang w:val="en-US" w:eastAsia="zh-CN"/>
        </w:rPr>
        <w:t xml:space="preserve">产品登记编码： C1364319000049 </w:t>
      </w:r>
      <w:r>
        <w:rPr>
          <w:rFonts w:hint="eastAsia" w:ascii="华文仿宋" w:hAnsi="华文仿宋" w:eastAsia="华文仿宋" w:cs="华文仿宋"/>
          <w:bCs/>
          <w:kern w:val="0"/>
          <w:sz w:val="24"/>
          <w:szCs w:val="24"/>
          <w:lang w:val="en-US" w:eastAsia="zh-CN"/>
        </w:rPr>
        <w:t>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产品</w:t>
      </w:r>
      <w:r>
        <w:rPr>
          <w:rFonts w:hint="eastAsia"/>
          <w:sz w:val="24"/>
          <w:szCs w:val="24"/>
        </w:rPr>
        <w:t>共募集</w:t>
      </w:r>
      <w:r>
        <w:rPr>
          <w:rFonts w:hint="eastAsia"/>
          <w:sz w:val="24"/>
          <w:szCs w:val="24"/>
          <w:lang w:val="en-US" w:eastAsia="zh-CN"/>
        </w:rPr>
        <w:t xml:space="preserve"> 139624000.00元，产品</w:t>
      </w:r>
      <w:r>
        <w:rPr>
          <w:rFonts w:hint="eastAsia"/>
          <w:sz w:val="24"/>
          <w:szCs w:val="24"/>
        </w:rPr>
        <w:t>类型为</w:t>
      </w:r>
      <w:r>
        <w:rPr>
          <w:rFonts w:hint="eastAsia"/>
          <w:sz w:val="24"/>
          <w:szCs w:val="24"/>
          <w:lang w:eastAsia="zh-CN"/>
        </w:rPr>
        <w:t>固定收益类理财产品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参考年化收益率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val="en-US" w:eastAsia="zh-CN"/>
        </w:rPr>
        <w:t>4.75</w:t>
      </w:r>
      <w:r>
        <w:rPr>
          <w:rFonts w:hint="eastAsia"/>
          <w:sz w:val="24"/>
          <w:szCs w:val="24"/>
        </w:rPr>
        <w:t>%。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产品投向：固定收益类和货币市场类资产投资比例为10%-100%，非标准化债券资产和其他类资产投资比例不超过90%。</w:t>
      </w:r>
      <w:bookmarkStart w:id="0" w:name="_GoBack"/>
      <w:bookmarkEnd w:id="0"/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特此公告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 w:firstLine="528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新疆银行股份有限公司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59CE"/>
    <w:rsid w:val="068D4D18"/>
    <w:rsid w:val="0DC15032"/>
    <w:rsid w:val="0F102357"/>
    <w:rsid w:val="10E22554"/>
    <w:rsid w:val="1B8F2FA4"/>
    <w:rsid w:val="2C130429"/>
    <w:rsid w:val="4DBE77B5"/>
    <w:rsid w:val="59506F82"/>
    <w:rsid w:val="5B0773DF"/>
    <w:rsid w:val="5C313F2A"/>
    <w:rsid w:val="5E923B5F"/>
    <w:rsid w:val="63A475EA"/>
    <w:rsid w:val="67FC3FEF"/>
    <w:rsid w:val="6D0F2581"/>
    <w:rsid w:val="706400FD"/>
    <w:rsid w:val="79AD6D6E"/>
    <w:rsid w:val="7E4D6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XJBANK</cp:lastModifiedBy>
  <cp:lastPrinted>2019-11-13T06:03:00Z</cp:lastPrinted>
  <dcterms:modified xsi:type="dcterms:W3CDTF">2019-12-31T08:01:16Z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